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3" w:rsidRDefault="005118CC" w:rsidP="007B0DAE">
      <w:pPr>
        <w:ind w:right="-1013" w:hanging="1134"/>
        <w:jc w:val="center"/>
        <w:rPr>
          <w:rFonts w:ascii="Americana" w:hAnsi="Americana"/>
          <w:b/>
          <w:bCs/>
        </w:rPr>
      </w:pPr>
      <w:bookmarkStart w:id="0" w:name="_GoBack"/>
      <w:bookmarkEnd w:id="0"/>
      <w:r>
        <w:rPr>
          <w:rFonts w:ascii="Americana" w:hAnsi="Americana"/>
          <w:b/>
          <w:bCs/>
          <w:noProof/>
          <w:lang w:val="en-CA" w:eastAsia="en-CA"/>
        </w:rPr>
        <w:drawing>
          <wp:inline distT="0" distB="0" distL="0" distR="0">
            <wp:extent cx="6889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A2" w:rsidRDefault="001348A2">
      <w:pPr>
        <w:jc w:val="center"/>
        <w:rPr>
          <w:rFonts w:ascii="Americana" w:hAnsi="Americana"/>
          <w:b/>
          <w:bCs/>
        </w:rPr>
      </w:pPr>
    </w:p>
    <w:p w:rsidR="002805AD" w:rsidRDefault="00BA7D89">
      <w:pPr>
        <w:jc w:val="center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>PARTENA</w:t>
      </w:r>
      <w:r w:rsidR="00692A19">
        <w:rPr>
          <w:rFonts w:ascii="Americana" w:hAnsi="Americana"/>
          <w:b/>
          <w:bCs/>
        </w:rPr>
        <w:t>RIAT</w:t>
      </w:r>
      <w:r>
        <w:rPr>
          <w:rFonts w:ascii="Americana" w:hAnsi="Americana"/>
          <w:b/>
          <w:bCs/>
        </w:rPr>
        <w:t xml:space="preserve"> CATHOLIQUE DE LA SANTÉ</w:t>
      </w:r>
      <w:r w:rsidR="002805AD">
        <w:rPr>
          <w:rFonts w:ascii="Americana" w:hAnsi="Americana"/>
          <w:b/>
          <w:bCs/>
        </w:rPr>
        <w:t xml:space="preserve"> INC.</w:t>
      </w:r>
    </w:p>
    <w:p w:rsidR="00A67822" w:rsidRDefault="00BA7D89">
      <w:pPr>
        <w:jc w:val="center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>SANTÉ CATHOLIQUE INTERNATIONALE</w:t>
      </w:r>
    </w:p>
    <w:p w:rsidR="00F61F73" w:rsidRDefault="00F61F73">
      <w:pPr>
        <w:jc w:val="center"/>
        <w:rPr>
          <w:rFonts w:ascii="Americana" w:hAnsi="Americana"/>
          <w:b/>
          <w:bCs/>
        </w:rPr>
      </w:pPr>
    </w:p>
    <w:p w:rsidR="00A67822" w:rsidRDefault="005118CC">
      <w:pPr>
        <w:jc w:val="center"/>
        <w:rPr>
          <w:rFonts w:ascii="Americana" w:hAnsi="Americana"/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153670</wp:posOffset>
                </wp:positionV>
                <wp:extent cx="6353175" cy="1053465"/>
                <wp:effectExtent l="9525" t="1079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73" w:rsidRPr="00BA7D89" w:rsidRDefault="00F61F73" w:rsidP="002805AD">
                            <w:pPr>
                              <w:shd w:val="clear" w:color="auto" w:fill="BFBFBF"/>
                              <w:rPr>
                                <w:rFonts w:ascii="Americana" w:hAnsi="Americana"/>
                                <w:b/>
                                <w:bCs/>
                                <w:lang w:val="fr-CA"/>
                              </w:rPr>
                            </w:pPr>
                            <w:r w:rsidRPr="00BA7D89">
                              <w:rPr>
                                <w:rFonts w:ascii="Americana" w:hAnsi="Americana"/>
                                <w:b/>
                                <w:bCs/>
                                <w:lang w:val="fr-CA"/>
                              </w:rPr>
                              <w:t>POLI</w:t>
                            </w:r>
                            <w:r w:rsidR="00BA7D89" w:rsidRPr="00BA7D89">
                              <w:rPr>
                                <w:rFonts w:ascii="Americana" w:hAnsi="Americana"/>
                                <w:b/>
                                <w:bCs/>
                                <w:lang w:val="fr-CA"/>
                              </w:rPr>
                              <w:t>TIQUE N</w:t>
                            </w:r>
                            <w:r w:rsidR="00BA7D89" w:rsidRPr="00BA7D89">
                              <w:rPr>
                                <w:rFonts w:ascii="Americana" w:hAnsi="Americana"/>
                                <w:b/>
                                <w:bCs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BA7D89">
                              <w:rPr>
                                <w:rFonts w:ascii="Americana" w:hAnsi="Americana"/>
                                <w:b/>
                                <w:bCs/>
                                <w:lang w:val="fr-CA"/>
                              </w:rPr>
                              <w:tab/>
                            </w:r>
                            <w:r w:rsidRPr="00BA7D89">
                              <w:rPr>
                                <w:rFonts w:ascii="Americana" w:hAnsi="Americana"/>
                                <w:b/>
                                <w:bCs/>
                                <w:lang w:val="fr-CA"/>
                              </w:rPr>
                              <w:tab/>
                            </w:r>
                            <w:r w:rsidR="00796C98" w:rsidRPr="00BA7D89">
                              <w:rPr>
                                <w:rFonts w:ascii="Americana" w:hAnsi="Americana"/>
                                <w:b/>
                                <w:bCs/>
                                <w:lang w:val="fr-CA"/>
                              </w:rPr>
                              <w:t>1001</w:t>
                            </w:r>
                          </w:p>
                          <w:p w:rsidR="005F68FB" w:rsidRPr="00BA7D89" w:rsidRDefault="005F68FB" w:rsidP="002805AD">
                            <w:pPr>
                              <w:shd w:val="clear" w:color="auto" w:fill="BFBFBF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F61F73" w:rsidRPr="00BA7D89" w:rsidRDefault="00252747" w:rsidP="002805AD">
                            <w:pPr>
                              <w:shd w:val="clear" w:color="auto" w:fill="BFBFBF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A</w:t>
                            </w:r>
                            <w:r w:rsidR="00F953D8">
                              <w:rPr>
                                <w:b/>
                                <w:lang w:val="fr-CA"/>
                              </w:rPr>
                              <w:t>doption</w:t>
                            </w:r>
                            <w:r w:rsidR="0012475A" w:rsidRPr="00BA7D89">
                              <w:rPr>
                                <w:b/>
                                <w:lang w:val="fr-CA"/>
                              </w:rPr>
                              <w:t>:</w:t>
                            </w:r>
                            <w:r w:rsidR="00796C98" w:rsidRPr="00BA7D89">
                              <w:rPr>
                                <w:b/>
                                <w:lang w:val="fr-CA"/>
                              </w:rPr>
                              <w:tab/>
                            </w:r>
                            <w:r w:rsidR="009829C3" w:rsidRPr="00BA7D89">
                              <w:rPr>
                                <w:b/>
                                <w:lang w:val="fr-CA"/>
                              </w:rPr>
                              <w:tab/>
                            </w:r>
                            <w:r>
                              <w:rPr>
                                <w:b/>
                                <w:lang w:val="fr-CA"/>
                              </w:rPr>
                              <w:tab/>
                            </w:r>
                            <w:r w:rsidR="00BA7D89">
                              <w:rPr>
                                <w:b/>
                                <w:lang w:val="fr-CA"/>
                              </w:rPr>
                              <w:t>6 décembre</w:t>
                            </w:r>
                            <w:r w:rsidR="00796C98" w:rsidRPr="00BA7D89">
                              <w:rPr>
                                <w:b/>
                                <w:lang w:val="fr-CA"/>
                              </w:rPr>
                              <w:t xml:space="preserve"> 2006</w:t>
                            </w:r>
                          </w:p>
                          <w:p w:rsidR="00A67822" w:rsidRPr="00BA7D89" w:rsidRDefault="0012475A" w:rsidP="002805AD">
                            <w:pPr>
                              <w:shd w:val="clear" w:color="auto" w:fill="BFBFBF"/>
                              <w:rPr>
                                <w:b/>
                                <w:lang w:val="fr-CA"/>
                              </w:rPr>
                            </w:pPr>
                            <w:r w:rsidRPr="00BA7D89">
                              <w:rPr>
                                <w:b/>
                                <w:lang w:val="fr-CA"/>
                              </w:rPr>
                              <w:tab/>
                              <w:t xml:space="preserve">     </w:t>
                            </w:r>
                          </w:p>
                          <w:p w:rsidR="0012475A" w:rsidRPr="00BA7D89" w:rsidRDefault="00252747" w:rsidP="002805AD">
                            <w:pPr>
                              <w:shd w:val="clear" w:color="auto" w:fill="BFBFBF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Examen/Révision</w:t>
                            </w:r>
                            <w:r w:rsidR="0012475A" w:rsidRPr="00BA7D89">
                              <w:rPr>
                                <w:b/>
                                <w:lang w:val="fr-CA"/>
                              </w:rPr>
                              <w:t>:</w:t>
                            </w:r>
                            <w:r w:rsidR="00796C98" w:rsidRPr="00BA7D89">
                              <w:rPr>
                                <w:b/>
                                <w:lang w:val="fr-CA"/>
                              </w:rPr>
                              <w:tab/>
                            </w:r>
                            <w:r w:rsidR="00BA7D89">
                              <w:rPr>
                                <w:b/>
                                <w:lang w:val="fr-CA"/>
                              </w:rPr>
                              <w:tab/>
                              <w:t>19 février</w:t>
                            </w:r>
                            <w:r w:rsidR="00796C98" w:rsidRPr="00BA7D89">
                              <w:rPr>
                                <w:b/>
                                <w:lang w:val="fr-CA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1pt;width:500.25pt;height:82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">
                <v:textbox>
                  <w:txbxContent>
                    <w:p w:rsidR="00F61F73" w:rsidRPr="00BA7D89" w:rsidRDefault="00F61F73" w:rsidP="002805AD">
                      <w:pPr>
                        <w:shd w:val="clear" w:color="auto" w:fill="BFBFBF"/>
                        <w:rPr>
                          <w:rFonts w:ascii="Americana" w:hAnsi="Americana"/>
                          <w:b/>
                          <w:bCs/>
                          <w:lang w:val="fr-CA"/>
                        </w:rPr>
                      </w:pPr>
                      <w:r w:rsidRPr="00BA7D89">
                        <w:rPr>
                          <w:rFonts w:ascii="Americana" w:hAnsi="Americana"/>
                          <w:b/>
                          <w:bCs/>
                          <w:lang w:val="fr-CA"/>
                        </w:rPr>
                        <w:t>POLI</w:t>
                      </w:r>
                      <w:r w:rsidR="00BA7D89" w:rsidRPr="00BA7D89">
                        <w:rPr>
                          <w:rFonts w:ascii="Americana" w:hAnsi="Americana"/>
                          <w:b/>
                          <w:bCs/>
                          <w:lang w:val="fr-CA"/>
                        </w:rPr>
                        <w:t>TIQUE N</w:t>
                      </w:r>
                      <w:r w:rsidR="00BA7D89" w:rsidRPr="00BA7D89">
                        <w:rPr>
                          <w:rFonts w:ascii="Americana" w:hAnsi="Americana"/>
                          <w:b/>
                          <w:bCs/>
                          <w:vertAlign w:val="superscript"/>
                          <w:lang w:val="fr-CA"/>
                        </w:rPr>
                        <w:t>o</w:t>
                      </w:r>
                      <w:r w:rsidRPr="00BA7D89">
                        <w:rPr>
                          <w:rFonts w:ascii="Americana" w:hAnsi="Americana"/>
                          <w:b/>
                          <w:bCs/>
                          <w:lang w:val="fr-CA"/>
                        </w:rPr>
                        <w:tab/>
                      </w:r>
                      <w:r w:rsidRPr="00BA7D89">
                        <w:rPr>
                          <w:rFonts w:ascii="Americana" w:hAnsi="Americana"/>
                          <w:b/>
                          <w:bCs/>
                          <w:lang w:val="fr-CA"/>
                        </w:rPr>
                        <w:tab/>
                      </w:r>
                      <w:r w:rsidR="00796C98" w:rsidRPr="00BA7D89">
                        <w:rPr>
                          <w:rFonts w:ascii="Americana" w:hAnsi="Americana"/>
                          <w:b/>
                          <w:bCs/>
                          <w:lang w:val="fr-CA"/>
                        </w:rPr>
                        <w:t>1001</w:t>
                      </w:r>
                    </w:p>
                    <w:p w:rsidR="005F68FB" w:rsidRPr="00BA7D89" w:rsidRDefault="005F68FB" w:rsidP="002805AD">
                      <w:pPr>
                        <w:shd w:val="clear" w:color="auto" w:fill="BFBFBF"/>
                        <w:rPr>
                          <w:b/>
                          <w:lang w:val="fr-CA"/>
                        </w:rPr>
                      </w:pPr>
                    </w:p>
                    <w:p w:rsidR="00F61F73" w:rsidRPr="00BA7D89" w:rsidRDefault="00252747" w:rsidP="002805AD">
                      <w:pPr>
                        <w:shd w:val="clear" w:color="auto" w:fill="BFBFBF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A</w:t>
                      </w:r>
                      <w:r w:rsidR="00F953D8">
                        <w:rPr>
                          <w:b/>
                          <w:lang w:val="fr-CA"/>
                        </w:rPr>
                        <w:t>doption</w:t>
                      </w:r>
                      <w:r w:rsidR="0012475A" w:rsidRPr="00BA7D89">
                        <w:rPr>
                          <w:b/>
                          <w:lang w:val="fr-CA"/>
                        </w:rPr>
                        <w:t>:</w:t>
                      </w:r>
                      <w:r w:rsidR="00796C98" w:rsidRPr="00BA7D89">
                        <w:rPr>
                          <w:b/>
                          <w:lang w:val="fr-CA"/>
                        </w:rPr>
                        <w:tab/>
                      </w:r>
                      <w:r w:rsidR="009829C3" w:rsidRPr="00BA7D89">
                        <w:rPr>
                          <w:b/>
                          <w:lang w:val="fr-CA"/>
                        </w:rPr>
                        <w:tab/>
                      </w:r>
                      <w:r>
                        <w:rPr>
                          <w:b/>
                          <w:lang w:val="fr-CA"/>
                        </w:rPr>
                        <w:tab/>
                      </w:r>
                      <w:r w:rsidR="00BA7D89">
                        <w:rPr>
                          <w:b/>
                          <w:lang w:val="fr-CA"/>
                        </w:rPr>
                        <w:t>6 décembre</w:t>
                      </w:r>
                      <w:r w:rsidR="00796C98" w:rsidRPr="00BA7D89">
                        <w:rPr>
                          <w:b/>
                          <w:lang w:val="fr-CA"/>
                        </w:rPr>
                        <w:t xml:space="preserve"> 2006</w:t>
                      </w:r>
                    </w:p>
                    <w:p w:rsidR="00A67822" w:rsidRPr="00BA7D89" w:rsidRDefault="0012475A" w:rsidP="002805AD">
                      <w:pPr>
                        <w:shd w:val="clear" w:color="auto" w:fill="BFBFBF"/>
                        <w:rPr>
                          <w:b/>
                          <w:lang w:val="fr-CA"/>
                        </w:rPr>
                      </w:pPr>
                      <w:r w:rsidRPr="00BA7D89">
                        <w:rPr>
                          <w:b/>
                          <w:lang w:val="fr-CA"/>
                        </w:rPr>
                        <w:tab/>
                        <w:t xml:space="preserve">     </w:t>
                      </w:r>
                    </w:p>
                    <w:p w:rsidR="0012475A" w:rsidRPr="00BA7D89" w:rsidRDefault="00252747" w:rsidP="002805AD">
                      <w:pPr>
                        <w:shd w:val="clear" w:color="auto" w:fill="BFBFBF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Examen/Révision</w:t>
                      </w:r>
                      <w:r w:rsidR="0012475A" w:rsidRPr="00BA7D89">
                        <w:rPr>
                          <w:b/>
                          <w:lang w:val="fr-CA"/>
                        </w:rPr>
                        <w:t>:</w:t>
                      </w:r>
                      <w:r w:rsidR="00796C98" w:rsidRPr="00BA7D89">
                        <w:rPr>
                          <w:b/>
                          <w:lang w:val="fr-CA"/>
                        </w:rPr>
                        <w:tab/>
                      </w:r>
                      <w:r w:rsidR="00BA7D89">
                        <w:rPr>
                          <w:b/>
                          <w:lang w:val="fr-CA"/>
                        </w:rPr>
                        <w:tab/>
                        <w:t>19 février</w:t>
                      </w:r>
                      <w:r w:rsidR="00796C98" w:rsidRPr="00BA7D89">
                        <w:rPr>
                          <w:b/>
                          <w:lang w:val="fr-CA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2805AD" w:rsidRDefault="002805AD">
      <w:pPr>
        <w:jc w:val="center"/>
        <w:rPr>
          <w:rFonts w:ascii="Americana" w:hAnsi="Americana"/>
          <w:b/>
          <w:bCs/>
        </w:rPr>
      </w:pPr>
    </w:p>
    <w:p w:rsidR="00F61F73" w:rsidRDefault="00F61F73">
      <w:pPr>
        <w:ind w:right="-1013" w:hanging="1134"/>
        <w:rPr>
          <w:rFonts w:ascii="Americana" w:hAnsi="Americana"/>
          <w:b/>
          <w:bCs/>
        </w:rPr>
      </w:pP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ab/>
      </w: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>Approved by:</w:t>
      </w:r>
      <w:r>
        <w:rPr>
          <w:rFonts w:ascii="Americana" w:hAnsi="Americana"/>
          <w:b/>
          <w:bCs/>
        </w:rPr>
        <w:tab/>
      </w:r>
      <w:r>
        <w:rPr>
          <w:rFonts w:ascii="Americana" w:hAnsi="Americana"/>
          <w:b/>
          <w:bCs/>
        </w:rPr>
        <w:tab/>
      </w:r>
      <w:r>
        <w:rPr>
          <w:rFonts w:ascii="Americana" w:hAnsi="Americana"/>
          <w:b/>
          <w:bCs/>
        </w:rPr>
        <w:tab/>
        <w:t>Board of Directors</w:t>
      </w:r>
    </w:p>
    <w:p w:rsidR="002805AD" w:rsidRDefault="002805AD" w:rsidP="005F68FB">
      <w:pPr>
        <w:pBdr>
          <w:bottom w:val="single" w:sz="12" w:space="25" w:color="auto"/>
        </w:pBdr>
        <w:ind w:right="-1013" w:hanging="1134"/>
        <w:rPr>
          <w:rFonts w:ascii="Americana" w:hAnsi="Americana"/>
          <w:b/>
          <w:bCs/>
        </w:rPr>
      </w:pP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</w:p>
    <w:p w:rsidR="007B0DAE" w:rsidRPr="00BA7D89" w:rsidRDefault="00BA7D89" w:rsidP="007B0DAE">
      <w:pPr>
        <w:pBdr>
          <w:bottom w:val="single" w:sz="12" w:space="1" w:color="auto"/>
        </w:pBdr>
        <w:ind w:left="-1134" w:right="-1013"/>
        <w:jc w:val="center"/>
        <w:rPr>
          <w:rFonts w:ascii="Calibri" w:hAnsi="Calibri" w:cs="Calibri"/>
          <w:b/>
          <w:sz w:val="28"/>
          <w:szCs w:val="28"/>
          <w:lang w:val="fr-CA"/>
        </w:rPr>
      </w:pPr>
      <w:r>
        <w:rPr>
          <w:rFonts w:ascii="Calibri" w:hAnsi="Calibri" w:cs="Calibri"/>
          <w:b/>
          <w:sz w:val="28"/>
          <w:szCs w:val="28"/>
          <w:lang w:val="fr-CA"/>
        </w:rPr>
        <w:t>PROCESSUS D’EXAMEN DES POLITIQUES ET PROCÉDURES</w:t>
      </w:r>
    </w:p>
    <w:p w:rsidR="001348A2" w:rsidRPr="00BA7D89" w:rsidRDefault="001348A2" w:rsidP="001348A2">
      <w:pPr>
        <w:ind w:left="-1134" w:right="-36"/>
        <w:jc w:val="both"/>
        <w:rPr>
          <w:rFonts w:ascii="Book Antiqua" w:hAnsi="Book Antiqua"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 w:rsidRPr="00BA7D89">
        <w:rPr>
          <w:rFonts w:ascii="Mongolian Baiti" w:hAnsi="Mongolian Baiti" w:cs="Mongolian Baiti"/>
          <w:b/>
          <w:lang w:val="fr-CA"/>
        </w:rPr>
        <w:t>D</w:t>
      </w:r>
      <w:r w:rsidR="00BA7D89">
        <w:rPr>
          <w:rFonts w:ascii="Mongolian Baiti" w:hAnsi="Mongolian Baiti" w:cs="Mongolian Baiti"/>
          <w:b/>
          <w:lang w:val="fr-CA"/>
        </w:rPr>
        <w:t>É</w:t>
      </w:r>
      <w:r w:rsidRPr="00BA7D89">
        <w:rPr>
          <w:rFonts w:ascii="Mongolian Baiti" w:hAnsi="Mongolian Baiti" w:cs="Mongolian Baiti"/>
          <w:b/>
          <w:lang w:val="fr-CA"/>
        </w:rPr>
        <w:t>FINITIONS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 w:rsidRPr="00BA7D89">
        <w:rPr>
          <w:rFonts w:ascii="Mongolian Baiti" w:hAnsi="Mongolian Baiti" w:cs="Mongolian Baiti"/>
          <w:b/>
          <w:i/>
          <w:lang w:val="fr-CA"/>
        </w:rPr>
        <w:t>Poli</w:t>
      </w:r>
      <w:r w:rsidR="00BA7D89">
        <w:rPr>
          <w:rFonts w:ascii="Mongolian Baiti" w:hAnsi="Mongolian Baiti" w:cs="Mongolian Baiti"/>
          <w:b/>
          <w:i/>
          <w:lang w:val="fr-CA"/>
        </w:rPr>
        <w:t>tique</w:t>
      </w:r>
      <w:r w:rsidR="009F349C">
        <w:rPr>
          <w:rFonts w:ascii="Mongolian Baiti" w:hAnsi="Mongolian Baiti" w:cs="Mongolian Baiti"/>
          <w:b/>
          <w:i/>
          <w:lang w:val="fr-CA"/>
        </w:rPr>
        <w:t>s</w:t>
      </w:r>
    </w:p>
    <w:p w:rsidR="007B0DAE" w:rsidRPr="00BA7D89" w:rsidRDefault="00BA7D89" w:rsidP="00796C98">
      <w:pPr>
        <w:numPr>
          <w:ilvl w:val="0"/>
          <w:numId w:val="7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Principe</w:t>
      </w:r>
      <w:r w:rsidR="00A56972">
        <w:rPr>
          <w:rFonts w:ascii="Mongolian Baiti" w:hAnsi="Mongolian Baiti" w:cs="Mongolian Baiti"/>
          <w:lang w:val="fr-CA"/>
        </w:rPr>
        <w:t>s de gouvernement énoncés de manière générale, qui fournissent un cadre de fonctionnement à l’organisation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A56972" w:rsidP="00796C98">
      <w:pPr>
        <w:numPr>
          <w:ilvl w:val="0"/>
          <w:numId w:val="7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Principes ou directives de base qui gouvernent et régissent les activités de l’organisation et sur lesquels se fondent les procédures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9F349C" w:rsidP="00796C98">
      <w:pPr>
        <w:numPr>
          <w:ilvl w:val="0"/>
          <w:numId w:val="7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De contenu plutôt général, ils sont relativement stables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BA7D89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>
        <w:rPr>
          <w:rFonts w:ascii="Mongolian Baiti" w:hAnsi="Mongolian Baiti" w:cs="Mongolian Baiti"/>
          <w:b/>
          <w:i/>
          <w:lang w:val="fr-CA"/>
        </w:rPr>
        <w:t>Procédures opérationnelles</w:t>
      </w:r>
    </w:p>
    <w:p w:rsidR="00796C98" w:rsidRPr="00BA7D89" w:rsidRDefault="00796C98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</w:p>
    <w:p w:rsidR="007B0DAE" w:rsidRPr="00BA7D89" w:rsidRDefault="009F349C" w:rsidP="00796C98">
      <w:pPr>
        <w:numPr>
          <w:ilvl w:val="0"/>
          <w:numId w:val="8"/>
        </w:numPr>
        <w:jc w:val="both"/>
        <w:rPr>
          <w:rFonts w:ascii="Mongolian Baiti" w:hAnsi="Mongolian Baiti" w:cs="Mongolian Baiti"/>
          <w:b/>
          <w:i/>
          <w:lang w:val="fr-CA"/>
        </w:rPr>
      </w:pPr>
      <w:r>
        <w:rPr>
          <w:rFonts w:ascii="Mongolian Baiti" w:hAnsi="Mongolian Baiti" w:cs="Mongolian Baiti"/>
          <w:lang w:val="fr-CA"/>
        </w:rPr>
        <w:t>Règles, règlements et méthodes de fonctionnement fondés sur les politiques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714C7B" w:rsidP="00796C98">
      <w:pPr>
        <w:numPr>
          <w:ilvl w:val="0"/>
          <w:numId w:val="8"/>
        </w:numPr>
        <w:jc w:val="both"/>
        <w:rPr>
          <w:rFonts w:ascii="Mongolian Baiti" w:hAnsi="Mongolian Baiti" w:cs="Mongolian Baiti"/>
          <w:i/>
          <w:lang w:val="fr-CA"/>
        </w:rPr>
      </w:pPr>
      <w:r>
        <w:rPr>
          <w:rFonts w:ascii="Mongolian Baiti" w:hAnsi="Mongolian Baiti" w:cs="Mongolian Baiti"/>
          <w:lang w:val="fr-CA"/>
        </w:rPr>
        <w:t xml:space="preserve">Fournissent des lignes directrices sur </w:t>
      </w:r>
      <w:r w:rsidR="009F349C">
        <w:rPr>
          <w:rFonts w:ascii="Mongolian Baiti" w:hAnsi="Mongolian Baiti" w:cs="Mongolian Baiti"/>
          <w:lang w:val="fr-CA"/>
        </w:rPr>
        <w:t>les opérations quotidiennes dans le cadre des politiques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i/>
          <w:lang w:val="fr-CA"/>
        </w:rPr>
      </w:pPr>
    </w:p>
    <w:p w:rsidR="007B0DAE" w:rsidRPr="00BA7D89" w:rsidRDefault="009F349C" w:rsidP="00796C98">
      <w:pPr>
        <w:numPr>
          <w:ilvl w:val="0"/>
          <w:numId w:val="8"/>
        </w:numPr>
        <w:jc w:val="both"/>
        <w:rPr>
          <w:rFonts w:ascii="Mongolian Baiti" w:hAnsi="Mongolian Baiti" w:cs="Mongolian Baiti"/>
          <w:i/>
          <w:lang w:val="fr-CA"/>
        </w:rPr>
      </w:pPr>
      <w:r>
        <w:rPr>
          <w:rFonts w:ascii="Mongolian Baiti" w:hAnsi="Mongolian Baiti" w:cs="Mongolian Baiti"/>
          <w:lang w:val="fr-CA"/>
        </w:rPr>
        <w:t>Toutes les politiques n’engendrent pas de procédur</w:t>
      </w:r>
      <w:r w:rsidR="00714C7B">
        <w:rPr>
          <w:rFonts w:ascii="Mongolian Baiti" w:hAnsi="Mongolian Baiti" w:cs="Mongolian Baiti"/>
          <w:lang w:val="fr-CA"/>
        </w:rPr>
        <w:t xml:space="preserve">es et toutes les procédures ne </w:t>
      </w:r>
      <w:r>
        <w:rPr>
          <w:rFonts w:ascii="Mongolian Baiti" w:hAnsi="Mongolian Baiti" w:cs="Mongolian Baiti"/>
          <w:lang w:val="fr-CA"/>
        </w:rPr>
        <w:t>se rattachent pas nécessairement au texte d’une politique précise</w:t>
      </w:r>
      <w:r w:rsidR="00714C7B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i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 w:rsidRPr="00BA7D89">
        <w:rPr>
          <w:rFonts w:ascii="Mongolian Baiti" w:hAnsi="Mongolian Baiti" w:cs="Mongolian Baiti"/>
          <w:b/>
          <w:i/>
          <w:lang w:val="fr-CA"/>
        </w:rPr>
        <w:t>P</w:t>
      </w:r>
      <w:r w:rsidR="009F349C">
        <w:rPr>
          <w:rFonts w:ascii="Mongolian Baiti" w:hAnsi="Mongolian Baiti" w:cs="Mongolian Baiti"/>
          <w:b/>
          <w:i/>
          <w:lang w:val="fr-CA"/>
        </w:rPr>
        <w:t>rises de position</w:t>
      </w:r>
    </w:p>
    <w:p w:rsidR="00796C98" w:rsidRPr="00BA7D89" w:rsidRDefault="00796C98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</w:p>
    <w:p w:rsidR="007B0DAE" w:rsidRPr="00BA7D89" w:rsidRDefault="004D389A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Déclarations approuvées par le conseil d’administration, qui expriment la mission et les valeurs de l’organisation dans un contexte particulier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7712A7" w:rsidRDefault="004D389A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 w:rsidRPr="007712A7">
        <w:rPr>
          <w:rFonts w:ascii="Mongolian Baiti" w:hAnsi="Mongolian Baiti" w:cs="Mongolian Baiti"/>
          <w:b/>
          <w:lang w:val="fr-CA"/>
        </w:rPr>
        <w:t>PROCESSUS D’EXAMEN</w:t>
      </w:r>
    </w:p>
    <w:p w:rsidR="00796C98" w:rsidRPr="00BA7D89" w:rsidRDefault="00796C98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</w:p>
    <w:p w:rsidR="007B0DAE" w:rsidRPr="00BA7D89" w:rsidRDefault="00C50795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>
        <w:rPr>
          <w:rFonts w:ascii="Mongolian Baiti" w:hAnsi="Mongolian Baiti" w:cs="Mongolian Baiti"/>
          <w:b/>
          <w:i/>
          <w:lang w:val="fr-CA"/>
        </w:rPr>
        <w:t>Objectif</w:t>
      </w:r>
    </w:p>
    <w:p w:rsidR="007B0DAE" w:rsidRPr="00BA7D89" w:rsidRDefault="00C50795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Définir une démarche pour l’examen régulier des politiques et des procédures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C50795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Identifier et éliminer les politiques et les procédures dépassées, redondantes ou incohérentes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C50795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Faciliter l’entretien d’une base d’informations complètes sur les politiques et les procédures (en plus d’une base de données numérique</w:t>
      </w:r>
      <w:r w:rsidR="007B0DAE" w:rsidRPr="00BA7D89">
        <w:rPr>
          <w:rFonts w:ascii="Mongolian Baiti" w:hAnsi="Mongolian Baiti" w:cs="Mongolian Baiti"/>
          <w:lang w:val="fr-CA"/>
        </w:rPr>
        <w:t>).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C50795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b/>
          <w:lang w:val="fr-CA"/>
        </w:rPr>
        <w:t>MÉCANISME DE CADUCITÉ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</w:p>
    <w:p w:rsidR="007B0DAE" w:rsidRPr="00BA7D89" w:rsidRDefault="00DA043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Une politique adoptée dans les 5 dernières années reste en vigueur; les politiques antérieures sont réputées désuètes, historiques et automatiquement caduques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DA043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Les anciennes politiques sont examinées et se voient attribuer un statut en fonction des quatre catégories que voici</w:t>
      </w:r>
      <w:r w:rsidR="007B0DAE" w:rsidRPr="00BA7D89">
        <w:rPr>
          <w:rFonts w:ascii="Mongolian Baiti" w:hAnsi="Mongolian Baiti" w:cs="Mongolian Baiti"/>
          <w:lang w:val="fr-CA"/>
        </w:rPr>
        <w:t>: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Encore pertinente</w:t>
      </w:r>
      <w:r w:rsidR="00DA043E">
        <w:rPr>
          <w:rFonts w:ascii="Mongolian Baiti" w:hAnsi="Mongolian Baiti" w:cs="Mongolian Baiti"/>
          <w:lang w:val="fr-CA"/>
        </w:rPr>
        <w:t>; n</w:t>
      </w:r>
      <w:r>
        <w:rPr>
          <w:rFonts w:ascii="Mongolian Baiti" w:hAnsi="Mongolian Baiti" w:cs="Mongolian Baiti"/>
          <w:lang w:val="fr-CA"/>
        </w:rPr>
        <w:t>’a pas été remplacée</w:t>
      </w: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Remplacée par la Politique n</w:t>
      </w:r>
      <w:r w:rsidRPr="00200DAA">
        <w:rPr>
          <w:rFonts w:ascii="Mongolian Baiti" w:hAnsi="Mongolian Baiti" w:cs="Mongolian Baiti"/>
          <w:vertAlign w:val="superscript"/>
          <w:lang w:val="fr-CA"/>
        </w:rPr>
        <w:t>o</w:t>
      </w:r>
      <w:r>
        <w:rPr>
          <w:rFonts w:ascii="Mongolian Baiti" w:hAnsi="Mongolian Baiti" w:cs="Mongolian Baiti"/>
          <w:lang w:val="fr-CA"/>
        </w:rPr>
        <w:t xml:space="preserve"> </w:t>
      </w:r>
      <w:r>
        <w:rPr>
          <w:rFonts w:ascii="Mongolian Baiti" w:hAnsi="Mongolian Baiti" w:cs="Mongolian Baiti"/>
          <w:lang w:val="fr-CA"/>
        </w:rPr>
        <w:softHyphen/>
      </w:r>
      <w:r>
        <w:rPr>
          <w:rFonts w:ascii="Mongolian Baiti" w:hAnsi="Mongolian Baiti" w:cs="Mongolian Baiti"/>
          <w:lang w:val="fr-CA"/>
        </w:rPr>
        <w:softHyphen/>
      </w:r>
      <w:r>
        <w:rPr>
          <w:rFonts w:ascii="Mongolian Baiti" w:hAnsi="Mongolian Baiti" w:cs="Mongolian Baiti"/>
          <w:lang w:val="fr-CA"/>
        </w:rPr>
        <w:softHyphen/>
        <w:t>___</w:t>
      </w: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Confirmée en l’année</w:t>
      </w: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On recommande de la retirer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200DAA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Le statut est confirmé par le conseil d’administration : active; retirée; retirée partiellement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200DAA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b/>
          <w:lang w:val="fr-CA"/>
        </w:rPr>
        <w:t>ENTRETIEN D’UN</w:t>
      </w:r>
      <w:r w:rsidR="00F3182F">
        <w:rPr>
          <w:rFonts w:ascii="Mongolian Baiti" w:hAnsi="Mongolian Baiti" w:cs="Mongolian Baiti"/>
          <w:b/>
          <w:lang w:val="fr-CA"/>
        </w:rPr>
        <w:t>E</w:t>
      </w:r>
      <w:r>
        <w:rPr>
          <w:rFonts w:ascii="Mongolian Baiti" w:hAnsi="Mongolian Baiti" w:cs="Mongolian Baiti"/>
          <w:b/>
          <w:lang w:val="fr-CA"/>
        </w:rPr>
        <w:t xml:space="preserve"> BASE DE DONNÉES SUR LES POLITIQUES ET SOMMAIRE D’EXAMEN DES POLITIQUES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</w:p>
    <w:p w:rsidR="007B0DAE" w:rsidRPr="00BA7D89" w:rsidRDefault="00200DAA" w:rsidP="00796C98">
      <w:pPr>
        <w:numPr>
          <w:ilvl w:val="0"/>
          <w:numId w:val="11"/>
        </w:numPr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lang w:val="fr-CA"/>
        </w:rPr>
        <w:t>Les politiques et les procédures sont incorporées à la base de donnée</w:t>
      </w:r>
      <w:r w:rsidR="00714C7B">
        <w:rPr>
          <w:rFonts w:ascii="Mongolian Baiti" w:hAnsi="Mongolian Baiti" w:cs="Mongolian Baiti"/>
          <w:lang w:val="fr-CA"/>
        </w:rPr>
        <w:t>s</w:t>
      </w:r>
      <w:r>
        <w:rPr>
          <w:rFonts w:ascii="Mongolian Baiti" w:hAnsi="Mongolian Baiti" w:cs="Mongolian Baiti"/>
          <w:lang w:val="fr-CA"/>
        </w:rPr>
        <w:t xml:space="preserve"> – tenues à jour</w:t>
      </w:r>
    </w:p>
    <w:p w:rsidR="007B0DAE" w:rsidRPr="00BA7D89" w:rsidRDefault="00200DAA" w:rsidP="00796C98">
      <w:pPr>
        <w:numPr>
          <w:ilvl w:val="0"/>
          <w:numId w:val="11"/>
        </w:numPr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lang w:val="fr-CA"/>
        </w:rPr>
        <w:t>Les politiques et les procédures sont inscrites à un sommaire d’examen des politiques – tenu à jour</w:t>
      </w:r>
    </w:p>
    <w:p w:rsidR="007B0DAE" w:rsidRPr="00BA7D89" w:rsidRDefault="00200DAA" w:rsidP="00796C98">
      <w:pPr>
        <w:numPr>
          <w:ilvl w:val="0"/>
          <w:numId w:val="11"/>
        </w:numPr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lang w:val="fr-CA"/>
        </w:rPr>
        <w:t>Un système permanent de numérotation avec sous-titres et références croisées – tenu à jour</w:t>
      </w:r>
    </w:p>
    <w:p w:rsidR="001348A2" w:rsidRPr="00BA7D89" w:rsidRDefault="001348A2" w:rsidP="00796C98">
      <w:pPr>
        <w:ind w:left="-1134" w:right="-36"/>
        <w:jc w:val="both"/>
        <w:rPr>
          <w:rFonts w:ascii="Mongolian Baiti" w:hAnsi="Mongolian Baiti" w:cs="Mongolian Baiti"/>
          <w:lang w:val="fr-CA"/>
        </w:rPr>
      </w:pPr>
    </w:p>
    <w:p w:rsidR="001348A2" w:rsidRPr="00BA7D89" w:rsidRDefault="001348A2" w:rsidP="00796C98">
      <w:pPr>
        <w:ind w:left="-1134" w:right="-36"/>
        <w:jc w:val="both"/>
        <w:rPr>
          <w:rFonts w:ascii="Mongolian Baiti" w:hAnsi="Mongolian Baiti" w:cs="Mongolian Baiti"/>
          <w:lang w:val="fr-CA"/>
        </w:rPr>
      </w:pPr>
    </w:p>
    <w:p w:rsidR="001348A2" w:rsidRPr="00BA7D89" w:rsidRDefault="001348A2" w:rsidP="00796C98">
      <w:pPr>
        <w:ind w:left="-1134" w:right="-36"/>
        <w:jc w:val="both"/>
        <w:rPr>
          <w:rFonts w:ascii="Mongolian Baiti" w:hAnsi="Mongolian Baiti" w:cs="Mongolian Baiti"/>
          <w:lang w:val="fr-CA"/>
        </w:rPr>
      </w:pPr>
    </w:p>
    <w:sectPr w:rsidR="001348A2" w:rsidRPr="00BA7D89" w:rsidSect="00A14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ED" w:rsidRDefault="003246ED" w:rsidP="00714C7B">
      <w:r>
        <w:separator/>
      </w:r>
    </w:p>
  </w:endnote>
  <w:endnote w:type="continuationSeparator" w:id="0">
    <w:p w:rsidR="003246ED" w:rsidRDefault="003246ED" w:rsidP="007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B" w:rsidRDefault="00714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B" w:rsidRDefault="00714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B" w:rsidRDefault="00714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ED" w:rsidRDefault="003246ED" w:rsidP="00714C7B">
      <w:r>
        <w:separator/>
      </w:r>
    </w:p>
  </w:footnote>
  <w:footnote w:type="continuationSeparator" w:id="0">
    <w:p w:rsidR="003246ED" w:rsidRDefault="003246ED" w:rsidP="0071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B" w:rsidRDefault="00714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B" w:rsidRDefault="00714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B" w:rsidRDefault="00714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478"/>
    <w:multiLevelType w:val="hybridMultilevel"/>
    <w:tmpl w:val="739481E8"/>
    <w:lvl w:ilvl="0" w:tplc="10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4A4020"/>
    <w:multiLevelType w:val="hybridMultilevel"/>
    <w:tmpl w:val="2B106DB2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4E73911"/>
    <w:multiLevelType w:val="hybridMultilevel"/>
    <w:tmpl w:val="510A3BD2"/>
    <w:lvl w:ilvl="0" w:tplc="8C8EB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67196"/>
    <w:multiLevelType w:val="hybridMultilevel"/>
    <w:tmpl w:val="6D920178"/>
    <w:lvl w:ilvl="0" w:tplc="1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E1972DB"/>
    <w:multiLevelType w:val="hybridMultilevel"/>
    <w:tmpl w:val="F46C816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559624A4"/>
    <w:multiLevelType w:val="hybridMultilevel"/>
    <w:tmpl w:val="4BC06C8C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9B36391"/>
    <w:multiLevelType w:val="hybridMultilevel"/>
    <w:tmpl w:val="D444E728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04E6049"/>
    <w:multiLevelType w:val="hybridMultilevel"/>
    <w:tmpl w:val="C226B8B6"/>
    <w:lvl w:ilvl="0" w:tplc="1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BA43AF8"/>
    <w:multiLevelType w:val="hybridMultilevel"/>
    <w:tmpl w:val="8BE2C91E"/>
    <w:lvl w:ilvl="0" w:tplc="10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0607207"/>
    <w:multiLevelType w:val="hybridMultilevel"/>
    <w:tmpl w:val="731C773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BCB72DA"/>
    <w:multiLevelType w:val="hybridMultilevel"/>
    <w:tmpl w:val="C42EC0C2"/>
    <w:lvl w:ilvl="0" w:tplc="10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16"/>
    <w:rsid w:val="000F79AE"/>
    <w:rsid w:val="0012475A"/>
    <w:rsid w:val="00125FC8"/>
    <w:rsid w:val="001348A2"/>
    <w:rsid w:val="001B4E86"/>
    <w:rsid w:val="00200DAA"/>
    <w:rsid w:val="00252747"/>
    <w:rsid w:val="002805AD"/>
    <w:rsid w:val="00294CFC"/>
    <w:rsid w:val="00324024"/>
    <w:rsid w:val="003246ED"/>
    <w:rsid w:val="003C7BA5"/>
    <w:rsid w:val="004B3463"/>
    <w:rsid w:val="004C4B39"/>
    <w:rsid w:val="004C6EB1"/>
    <w:rsid w:val="004D389A"/>
    <w:rsid w:val="005118CC"/>
    <w:rsid w:val="0057703F"/>
    <w:rsid w:val="005F68FB"/>
    <w:rsid w:val="005F79EE"/>
    <w:rsid w:val="00692A19"/>
    <w:rsid w:val="006E4D0E"/>
    <w:rsid w:val="00714C7B"/>
    <w:rsid w:val="007712A7"/>
    <w:rsid w:val="007805E7"/>
    <w:rsid w:val="00796C98"/>
    <w:rsid w:val="007B0592"/>
    <w:rsid w:val="007B0DAE"/>
    <w:rsid w:val="007C411F"/>
    <w:rsid w:val="009368E3"/>
    <w:rsid w:val="009829C3"/>
    <w:rsid w:val="009C30B7"/>
    <w:rsid w:val="009F349C"/>
    <w:rsid w:val="00A14401"/>
    <w:rsid w:val="00A56972"/>
    <w:rsid w:val="00A67822"/>
    <w:rsid w:val="00B07178"/>
    <w:rsid w:val="00BA7D89"/>
    <w:rsid w:val="00BD1C46"/>
    <w:rsid w:val="00C50795"/>
    <w:rsid w:val="00CC0916"/>
    <w:rsid w:val="00CF5EB0"/>
    <w:rsid w:val="00D46F1E"/>
    <w:rsid w:val="00D8706A"/>
    <w:rsid w:val="00DA043E"/>
    <w:rsid w:val="00DE1A54"/>
    <w:rsid w:val="00DE272E"/>
    <w:rsid w:val="00E577F9"/>
    <w:rsid w:val="00EA67C3"/>
    <w:rsid w:val="00F2541A"/>
    <w:rsid w:val="00F3182F"/>
    <w:rsid w:val="00F61F73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01"/>
    <w:pPr>
      <w:keepNext/>
      <w:outlineLvl w:val="0"/>
    </w:pPr>
    <w:rPr>
      <w:rFonts w:ascii="Americana" w:hAnsi="Americ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4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C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4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C7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01"/>
    <w:pPr>
      <w:keepNext/>
      <w:outlineLvl w:val="0"/>
    </w:pPr>
    <w:rPr>
      <w:rFonts w:ascii="Americana" w:hAnsi="Americ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4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C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4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C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CATHOLIC HEALTH PARTNERS INC</vt:lpstr>
      <vt:lpstr>CATHOLIC HEALTH PARTNERS INC</vt:lpstr>
    </vt:vector>
  </TitlesOfParts>
  <Company>Century University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HEALTH PARTNERS INC</dc:title>
  <dc:creator>Robert  Stewart</dc:creator>
  <cp:lastModifiedBy>Eileen</cp:lastModifiedBy>
  <cp:revision>2</cp:revision>
  <cp:lastPrinted>2014-01-30T19:41:00Z</cp:lastPrinted>
  <dcterms:created xsi:type="dcterms:W3CDTF">2015-03-31T12:36:00Z</dcterms:created>
  <dcterms:modified xsi:type="dcterms:W3CDTF">2015-03-31T12:36:00Z</dcterms:modified>
</cp:coreProperties>
</file>